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12EE8" w14:textId="77777777" w:rsidR="00C144C7" w:rsidRPr="00A90E5C" w:rsidRDefault="00C144C7">
      <w:pPr>
        <w:rPr>
          <w:rFonts w:ascii="Arial" w:hAnsi="Arial" w:cs="Arial"/>
          <w:b/>
          <w:sz w:val="22"/>
        </w:rPr>
      </w:pPr>
    </w:p>
    <w:p w14:paraId="4982976A" w14:textId="04A9B268" w:rsidR="00A925B9" w:rsidRPr="00A90E5C" w:rsidRDefault="00A925B9" w:rsidP="00A925B9">
      <w:pPr>
        <w:jc w:val="center"/>
        <w:rPr>
          <w:rFonts w:ascii="Arial" w:hAnsi="Arial" w:cs="Arial"/>
          <w:b/>
          <w:sz w:val="22"/>
          <w:u w:val="single"/>
        </w:rPr>
      </w:pPr>
      <w:r w:rsidRPr="00A90E5C">
        <w:rPr>
          <w:rFonts w:ascii="Arial" w:hAnsi="Arial" w:cs="Arial"/>
          <w:b/>
          <w:sz w:val="22"/>
          <w:u w:val="single"/>
        </w:rPr>
        <w:t>NOTA DE PREMSA</w:t>
      </w:r>
    </w:p>
    <w:p w14:paraId="01EC0937" w14:textId="77777777" w:rsidR="00A925B9" w:rsidRPr="00A90E5C" w:rsidRDefault="00A925B9">
      <w:pPr>
        <w:rPr>
          <w:rFonts w:ascii="Arial" w:hAnsi="Arial" w:cs="Arial"/>
          <w:b/>
          <w:sz w:val="22"/>
        </w:rPr>
      </w:pPr>
    </w:p>
    <w:p w14:paraId="6C49BBAA" w14:textId="31F793C0" w:rsidR="00661EA4" w:rsidRPr="00A90E5C" w:rsidRDefault="00661EA4">
      <w:pPr>
        <w:rPr>
          <w:rFonts w:ascii="Arial" w:hAnsi="Arial" w:cs="Arial"/>
          <w:b/>
          <w:sz w:val="22"/>
        </w:rPr>
      </w:pPr>
      <w:r w:rsidRPr="00A90E5C">
        <w:rPr>
          <w:rFonts w:ascii="Arial" w:hAnsi="Arial" w:cs="Arial"/>
          <w:b/>
          <w:sz w:val="22"/>
        </w:rPr>
        <w:t>Audiència Pública</w:t>
      </w:r>
    </w:p>
    <w:p w14:paraId="017AD5FD" w14:textId="211FE7CA" w:rsidR="00661EA4" w:rsidRPr="00A90E5C" w:rsidRDefault="00661EA4">
      <w:pPr>
        <w:rPr>
          <w:rFonts w:ascii="Arial" w:hAnsi="Arial" w:cs="Arial"/>
          <w:b/>
          <w:sz w:val="28"/>
          <w:szCs w:val="28"/>
        </w:rPr>
      </w:pPr>
      <w:r w:rsidRPr="00A90E5C">
        <w:rPr>
          <w:rFonts w:ascii="Arial" w:hAnsi="Arial" w:cs="Arial"/>
          <w:b/>
          <w:sz w:val="28"/>
          <w:szCs w:val="28"/>
        </w:rPr>
        <w:t xml:space="preserve">L’Ajuntament del Prat presenta a la ciutadania un pressupost municipal per al 2025 de 154,5 milions </w:t>
      </w:r>
      <w:r w:rsidR="00836CA4" w:rsidRPr="00A90E5C">
        <w:rPr>
          <w:rFonts w:ascii="Arial" w:hAnsi="Arial" w:cs="Arial"/>
          <w:b/>
          <w:sz w:val="28"/>
          <w:szCs w:val="28"/>
        </w:rPr>
        <w:t>que preveu una important inversió al municipi</w:t>
      </w:r>
    </w:p>
    <w:p w14:paraId="4A8C63F0" w14:textId="77777777" w:rsidR="00C144C7" w:rsidRPr="00C144C7" w:rsidRDefault="00C144C7" w:rsidP="00C144C7">
      <w:pPr>
        <w:numPr>
          <w:ilvl w:val="0"/>
          <w:numId w:val="2"/>
        </w:numPr>
        <w:spacing w:before="100" w:beforeAutospacing="1" w:after="100" w:afterAutospacing="1" w:line="240" w:lineRule="auto"/>
        <w:outlineLvl w:val="3"/>
        <w:rPr>
          <w:rFonts w:ascii="Arial" w:eastAsia="Times New Roman" w:hAnsi="Arial" w:cs="Arial"/>
          <w:b/>
          <w:bCs/>
          <w:sz w:val="22"/>
          <w:lang w:eastAsia="es-ES"/>
        </w:rPr>
      </w:pPr>
      <w:r w:rsidRPr="00C144C7">
        <w:rPr>
          <w:rFonts w:ascii="Arial" w:eastAsia="Times New Roman" w:hAnsi="Arial" w:cs="Arial"/>
          <w:b/>
          <w:bCs/>
          <w:sz w:val="22"/>
          <w:lang w:eastAsia="es-ES"/>
        </w:rPr>
        <w:t>Gràcies a la contenció de les despeses corrents i l’augment dels ingressos, les inversions en projectes podran incrementar-se en gairebé 8 milions d’euros respecte a l’any anterior.</w:t>
      </w:r>
    </w:p>
    <w:p w14:paraId="06E2DDFC" w14:textId="77777777" w:rsidR="00C144C7" w:rsidRPr="00C144C7" w:rsidRDefault="00C144C7" w:rsidP="00C144C7">
      <w:pPr>
        <w:numPr>
          <w:ilvl w:val="0"/>
          <w:numId w:val="2"/>
        </w:numPr>
        <w:spacing w:before="100" w:beforeAutospacing="1" w:after="100" w:afterAutospacing="1" w:line="240" w:lineRule="auto"/>
        <w:outlineLvl w:val="3"/>
        <w:rPr>
          <w:rFonts w:ascii="Arial" w:eastAsia="Times New Roman" w:hAnsi="Arial" w:cs="Arial"/>
          <w:b/>
          <w:bCs/>
          <w:sz w:val="22"/>
          <w:lang w:eastAsia="es-ES"/>
        </w:rPr>
      </w:pPr>
      <w:r w:rsidRPr="00C144C7">
        <w:rPr>
          <w:rFonts w:ascii="Arial" w:eastAsia="Times New Roman" w:hAnsi="Arial" w:cs="Arial"/>
          <w:b/>
          <w:bCs/>
          <w:sz w:val="22"/>
          <w:lang w:eastAsia="es-ES"/>
        </w:rPr>
        <w:t>Amb la construcció dels nous edificis residencials i de serveis, la ciutat incrementarà el patrimoni públic de 100 milions d’euros aquest mandat.</w:t>
      </w:r>
    </w:p>
    <w:p w14:paraId="486AC052" w14:textId="77777777" w:rsidR="00C144C7" w:rsidRPr="00C144C7" w:rsidRDefault="00C144C7" w:rsidP="00C144C7">
      <w:pPr>
        <w:numPr>
          <w:ilvl w:val="0"/>
          <w:numId w:val="2"/>
        </w:numPr>
        <w:spacing w:before="100" w:beforeAutospacing="1" w:after="100" w:afterAutospacing="1" w:line="240" w:lineRule="auto"/>
        <w:outlineLvl w:val="3"/>
        <w:rPr>
          <w:rFonts w:ascii="Arial" w:eastAsia="Times New Roman" w:hAnsi="Arial" w:cs="Arial"/>
          <w:b/>
          <w:bCs/>
          <w:sz w:val="22"/>
          <w:lang w:eastAsia="es-ES"/>
        </w:rPr>
      </w:pPr>
      <w:r w:rsidRPr="00C144C7">
        <w:rPr>
          <w:rFonts w:ascii="Arial" w:eastAsia="Times New Roman" w:hAnsi="Arial" w:cs="Arial"/>
          <w:b/>
          <w:bCs/>
          <w:sz w:val="22"/>
          <w:lang w:eastAsia="es-ES"/>
        </w:rPr>
        <w:t>El consistori impulsa la modernització de l’administració i els serveis a la ciutadania en paral·lel a l’optimització dels recursos.</w:t>
      </w:r>
    </w:p>
    <w:p w14:paraId="1CFD6726" w14:textId="2F93E29B"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C144C7">
        <w:rPr>
          <w:rFonts w:ascii="Arial" w:eastAsia="Times New Roman" w:hAnsi="Arial" w:cs="Arial"/>
          <w:sz w:val="22"/>
          <w:lang w:eastAsia="es-ES"/>
        </w:rPr>
        <w:t>L’Ajuntament del Prat ha presentat aquest dilluns a la tarda en una Audiència Pública uns pressupostos municipals de 154,5 milions que han de permetre reforçar el model de ciutat durant el 2025. En l’acte, que ha tingut lloc al Cèntric, representants de l’equip de govern han desglossat unes previsions que inclouen un augment del patrimoni públic de 100 milions d’euros.</w:t>
      </w:r>
      <w:bookmarkStart w:id="0" w:name="_GoBack"/>
      <w:bookmarkEnd w:id="0"/>
    </w:p>
    <w:p w14:paraId="406AEC87" w14:textId="77777777"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C144C7">
        <w:rPr>
          <w:rFonts w:ascii="Arial" w:eastAsia="Times New Roman" w:hAnsi="Arial" w:cs="Arial"/>
          <w:sz w:val="22"/>
          <w:lang w:eastAsia="es-ES"/>
        </w:rPr>
        <w:t>L’alcalde Lluís Mijoler Martínez ha encetat la presentació, recordant a un públic conformat per ciutadans i ciutadanes que hi han assistit a títol individual i per d’altres que ho han fet en representació d’entitats locals el context i les línies mestres d’un model de ciutat que, com ha destacat, es vol apuntalar amb un pressupost que creix fins als 154,5 milions d’euros, 16,7 més que al 2024.</w:t>
      </w:r>
    </w:p>
    <w:p w14:paraId="6100DB12" w14:textId="77777777"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C144C7">
        <w:rPr>
          <w:rFonts w:ascii="Arial" w:eastAsia="Times New Roman" w:hAnsi="Arial" w:cs="Arial"/>
          <w:sz w:val="22"/>
          <w:lang w:eastAsia="es-ES"/>
        </w:rPr>
        <w:t>El Prat disposarà aquest 2025 del pressupost més gran de la seva història, amb el qual s'impulsen dues grans línies: la modernització de l’administració, d’una banda i, de l’altra, l’augment de la capacitat inversora de l’Ajuntament. Pel que fa al primer punt, destaquen de la proposta presentada, l’impuls del Govern Obert i d’un nou model d’atenció ciutadana, la rehabilitació de l’edifici que ha d’acollir una nova seu des d’on prestar de forma unificada i adaptada a les necessitat actuals els serveis a la ciutadania o l’adquisició de noves eines i equips informàtics. Tot això, en paral·lel a una contenció de la despesa, que es mantindrà al mateix nivell que el 2023, en 65,85 milions d’euros, fruit principalment de l’estalvi en energia (gràcies a la disminució de costos i a l’autoproducció) i de l’optimització dels recursos en alguns programes i serveis municipals.</w:t>
      </w:r>
    </w:p>
    <w:p w14:paraId="78E12E2F" w14:textId="77777777"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A90E5C">
        <w:rPr>
          <w:rFonts w:ascii="Arial" w:eastAsia="Times New Roman" w:hAnsi="Arial" w:cs="Arial"/>
          <w:b/>
          <w:bCs/>
          <w:sz w:val="22"/>
          <w:lang w:eastAsia="es-ES"/>
        </w:rPr>
        <w:t>Inversió de gairebé 30 milions per construir la ciutat del futur</w:t>
      </w:r>
    </w:p>
    <w:p w14:paraId="71B5A972" w14:textId="77777777"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C144C7">
        <w:rPr>
          <w:rFonts w:ascii="Arial" w:eastAsia="Times New Roman" w:hAnsi="Arial" w:cs="Arial"/>
          <w:sz w:val="22"/>
          <w:lang w:eastAsia="es-ES"/>
        </w:rPr>
        <w:t xml:space="preserve">Pel que fa a les inversions, l’alcalde ha subratllat que el pressupost contempla un increment de gairebé 8 milions d’euros respecte a l’any anterior, per situar-se en els 29,26 milions, per seguir construint el Prat del Futur. En aquest sentit, aquest mandat 2024-27 la ciutat aconseguirà incrementar el patrimoni públic en 100 milions d’euros, que té a veure, entre d’altres, amb el fet que doblarà el seu parc d’habitatge públic i disposarà d’una nova residència municipal per a gent gran i nous equipaments. Per fer realitat aquests projectes liderats per l’Ajuntament, ha exposat Mijoler, han fet falta les </w:t>
      </w:r>
      <w:r w:rsidRPr="00C144C7">
        <w:rPr>
          <w:rFonts w:ascii="Arial" w:eastAsia="Times New Roman" w:hAnsi="Arial" w:cs="Arial"/>
          <w:sz w:val="22"/>
          <w:lang w:eastAsia="es-ES"/>
        </w:rPr>
        <w:lastRenderedPageBreak/>
        <w:t xml:space="preserve">contribucions provinents dels fons europeus </w:t>
      </w:r>
      <w:proofErr w:type="spellStart"/>
      <w:r w:rsidRPr="00C144C7">
        <w:rPr>
          <w:rFonts w:ascii="Arial" w:eastAsia="Times New Roman" w:hAnsi="Arial" w:cs="Arial"/>
          <w:sz w:val="22"/>
          <w:lang w:eastAsia="es-ES"/>
        </w:rPr>
        <w:t>Next</w:t>
      </w:r>
      <w:proofErr w:type="spellEnd"/>
      <w:r w:rsidRPr="00C144C7">
        <w:rPr>
          <w:rFonts w:ascii="Arial" w:eastAsia="Times New Roman" w:hAnsi="Arial" w:cs="Arial"/>
          <w:sz w:val="22"/>
          <w:lang w:eastAsia="es-ES"/>
        </w:rPr>
        <w:t xml:space="preserve"> </w:t>
      </w:r>
      <w:proofErr w:type="spellStart"/>
      <w:r w:rsidRPr="00C144C7">
        <w:rPr>
          <w:rFonts w:ascii="Arial" w:eastAsia="Times New Roman" w:hAnsi="Arial" w:cs="Arial"/>
          <w:sz w:val="22"/>
          <w:lang w:eastAsia="es-ES"/>
        </w:rPr>
        <w:t>Generation</w:t>
      </w:r>
      <w:proofErr w:type="spellEnd"/>
      <w:r w:rsidRPr="00C144C7">
        <w:rPr>
          <w:rFonts w:ascii="Arial" w:eastAsia="Times New Roman" w:hAnsi="Arial" w:cs="Arial"/>
          <w:sz w:val="22"/>
          <w:lang w:eastAsia="es-ES"/>
        </w:rPr>
        <w:t xml:space="preserve"> i d’altres entitats del món cooperatiu i social.</w:t>
      </w:r>
    </w:p>
    <w:p w14:paraId="61327BAA" w14:textId="77777777"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C144C7">
        <w:rPr>
          <w:rFonts w:ascii="Arial" w:eastAsia="Times New Roman" w:hAnsi="Arial" w:cs="Arial"/>
          <w:sz w:val="22"/>
          <w:lang w:eastAsia="es-ES"/>
        </w:rPr>
        <w:t xml:space="preserve">Per explicar més en detall les previsions d’ingressos i despeses, ha pres la paraula en l’Audiència Pública el tinent d’alcalde d’Organització, </w:t>
      </w:r>
      <w:proofErr w:type="spellStart"/>
      <w:r w:rsidRPr="00C144C7">
        <w:rPr>
          <w:rFonts w:ascii="Arial" w:eastAsia="Times New Roman" w:hAnsi="Arial" w:cs="Arial"/>
          <w:sz w:val="22"/>
          <w:lang w:eastAsia="es-ES"/>
        </w:rPr>
        <w:t>Governança</w:t>
      </w:r>
      <w:proofErr w:type="spellEnd"/>
      <w:r w:rsidRPr="00C144C7">
        <w:rPr>
          <w:rFonts w:ascii="Arial" w:eastAsia="Times New Roman" w:hAnsi="Arial" w:cs="Arial"/>
          <w:sz w:val="22"/>
          <w:lang w:eastAsia="es-ES"/>
        </w:rPr>
        <w:t xml:space="preserve"> i Economia, David Vicioso Adrià. L’augment de la recaptació mitjançant les taxes i preus públics, que es mantenen en un nivell inferior als dels municipis de l’entorn, així com dels ingressos financers, es la principal responsable del creixement del 4,87 % respecte a l’any anterior dels ingressos totals, que se situaran per sobre dels 139.741 milions.</w:t>
      </w:r>
    </w:p>
    <w:p w14:paraId="68BF0F55" w14:textId="77777777"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A90E5C">
        <w:rPr>
          <w:rFonts w:ascii="Arial" w:eastAsia="Times New Roman" w:hAnsi="Arial" w:cs="Arial"/>
          <w:b/>
          <w:bCs/>
          <w:sz w:val="22"/>
          <w:lang w:eastAsia="es-ES"/>
        </w:rPr>
        <w:t xml:space="preserve">El suport a les entitats locals, pilar del model </w:t>
      </w:r>
    </w:p>
    <w:p w14:paraId="04BC2346" w14:textId="77777777"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C144C7">
        <w:rPr>
          <w:rFonts w:ascii="Arial" w:eastAsia="Times New Roman" w:hAnsi="Arial" w:cs="Arial"/>
          <w:sz w:val="22"/>
          <w:lang w:eastAsia="es-ES"/>
        </w:rPr>
        <w:t>Pel que fa a les despeses corrents, que amb poc més de 54 milions d’euros se situen en el mateix nivell que l’any passat, Vicioso ha volgut destacar alguns dels projectes i actuacions que tindran més impacte en els compte municipals. Així, ha assenyalat que l’Ajuntament manté el seu compromís amb les entitats d’educació, cultura, esports i ciutadania, mitjançant la concessió de subvencions, la millora de l’acompanyament en la tramitació i justificació d’aquestes, així com amb l’impuls d’una oficina per atendre-les. Altres capítols important dins de la despesa corrent són el del manteniment d’una oferta de qualitat als equipaments esportius, en els quals s’hi ha renovat la maquinària recentment, i d’una programació cultural de qualitat, atractiva i accessible per a la ciutadania.</w:t>
      </w:r>
    </w:p>
    <w:p w14:paraId="40A1DD6A" w14:textId="77777777"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C144C7">
        <w:rPr>
          <w:rFonts w:ascii="Arial" w:eastAsia="Times New Roman" w:hAnsi="Arial" w:cs="Arial"/>
          <w:sz w:val="22"/>
          <w:lang w:eastAsia="es-ES"/>
        </w:rPr>
        <w:t>A més a més, el tinent d’alcalde ha destacat la despesa relativa al manteniment dels serveis públics innovadors posats en marxa els darrers anys, com la Casa de l’Energia o la flota de vehicles elèctrics compartits, que faciliten una transició energètica justa a la ciutadania. En l’àmbit del benestar i la cohesió social, Vicioso ha assenyalat iniciatives per a la conciliació familiar, com el Serveis d’Orientació i Acompanyament a les Famílies; o per a l’atenció intensiva a infants i adolescents, com el Servei d’Intervenció Socioeducativa; i per a l’acollida de les persones desnonades.</w:t>
      </w:r>
    </w:p>
    <w:p w14:paraId="1CB81310" w14:textId="77777777"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A90E5C">
        <w:rPr>
          <w:rFonts w:ascii="Arial" w:eastAsia="Times New Roman" w:hAnsi="Arial" w:cs="Arial"/>
          <w:b/>
          <w:bCs/>
          <w:sz w:val="22"/>
          <w:lang w:eastAsia="es-ES"/>
        </w:rPr>
        <w:t>El parc d’habitatge públic es duplica</w:t>
      </w:r>
    </w:p>
    <w:p w14:paraId="5CC00156" w14:textId="77777777"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C144C7">
        <w:rPr>
          <w:rFonts w:ascii="Arial" w:eastAsia="Times New Roman" w:hAnsi="Arial" w:cs="Arial"/>
          <w:sz w:val="22"/>
          <w:lang w:eastAsia="es-ES"/>
        </w:rPr>
        <w:t>El tinent d’alcalde de l’Àrea d’Acció Institucional i Projectes Urbans, Juan Pedro Pérez Castro, ha estat l’encarregat d’explicar les principals inversions que preveu el pressupost municipal.</w:t>
      </w:r>
    </w:p>
    <w:p w14:paraId="4D0026BE" w14:textId="77777777"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C144C7">
        <w:rPr>
          <w:rFonts w:ascii="Arial" w:eastAsia="Times New Roman" w:hAnsi="Arial" w:cs="Arial"/>
          <w:sz w:val="22"/>
          <w:lang w:eastAsia="es-ES"/>
        </w:rPr>
        <w:t xml:space="preserve">Més enllà de la qüestió cabdal de l'habitatge públic per construir el Prat del futur, els pressupostos preveuen inversions per continuar les obres, també a l’Eixample Sud, de la futura residència municipal per a gent gran, per a la creació d’un </w:t>
      </w:r>
      <w:proofErr w:type="spellStart"/>
      <w:r w:rsidRPr="00A90E5C">
        <w:rPr>
          <w:rFonts w:ascii="Arial" w:eastAsia="Times New Roman" w:hAnsi="Arial" w:cs="Arial"/>
          <w:i/>
          <w:iCs/>
          <w:sz w:val="22"/>
          <w:lang w:eastAsia="es-ES"/>
        </w:rPr>
        <w:t>patinòdrom</w:t>
      </w:r>
      <w:proofErr w:type="spellEnd"/>
      <w:r w:rsidRPr="00C144C7">
        <w:rPr>
          <w:rFonts w:ascii="Arial" w:eastAsia="Times New Roman" w:hAnsi="Arial" w:cs="Arial"/>
          <w:sz w:val="22"/>
          <w:lang w:eastAsia="es-ES"/>
        </w:rPr>
        <w:t xml:space="preserve"> i per seguir millorant l’espai públic, amb reformes per fer carrers i places més verds i amables. En concret, aquest any, els tocarà als carrers Serra del Cadí i Enric Borràs i al barri de la Barceloneta. Els comptes del 2025 també preveuen la reforma del CEM Estruch, que es desenvoluparà per fases.</w:t>
      </w:r>
    </w:p>
    <w:p w14:paraId="19DB3373" w14:textId="77777777" w:rsidR="00C144C7" w:rsidRPr="00C144C7" w:rsidRDefault="00C144C7" w:rsidP="00C144C7">
      <w:pPr>
        <w:spacing w:before="100" w:beforeAutospacing="1" w:after="100" w:afterAutospacing="1" w:line="240" w:lineRule="auto"/>
        <w:rPr>
          <w:rFonts w:ascii="Arial" w:eastAsia="Times New Roman" w:hAnsi="Arial" w:cs="Arial"/>
          <w:sz w:val="22"/>
          <w:lang w:eastAsia="es-ES"/>
        </w:rPr>
      </w:pPr>
      <w:r w:rsidRPr="00C144C7">
        <w:rPr>
          <w:rFonts w:ascii="Arial" w:eastAsia="Times New Roman" w:hAnsi="Arial" w:cs="Arial"/>
          <w:sz w:val="22"/>
          <w:lang w:eastAsia="es-ES"/>
        </w:rPr>
        <w:t xml:space="preserve">Així mateix, es preserva la capacitat inversora d’Aigües del Prat amb nous projectes estratègics que n’afavoreixen la solvència econòmica, com la instal·lació d’una pèrgola fotovoltaica a Cal </w:t>
      </w:r>
      <w:proofErr w:type="spellStart"/>
      <w:r w:rsidRPr="00C144C7">
        <w:rPr>
          <w:rFonts w:ascii="Arial" w:eastAsia="Times New Roman" w:hAnsi="Arial" w:cs="Arial"/>
          <w:sz w:val="22"/>
          <w:lang w:eastAsia="es-ES"/>
        </w:rPr>
        <w:t>Monés</w:t>
      </w:r>
      <w:proofErr w:type="spellEnd"/>
      <w:r w:rsidRPr="00C144C7">
        <w:rPr>
          <w:rFonts w:ascii="Arial" w:eastAsia="Times New Roman" w:hAnsi="Arial" w:cs="Arial"/>
          <w:sz w:val="22"/>
          <w:lang w:eastAsia="es-ES"/>
        </w:rPr>
        <w:t xml:space="preserve"> i la renovació de canonades de la xarxa d’abastament. Per últim, Pérez ha destacat les inversions en manteniment d’equipaments. Entre aquests, la rehabilitació de la segona fase del Cementiri Est, la modernització de la comissaria de policia, la millora de la zona esportiva de la Granja o el condicionament d’algunes escoles.</w:t>
      </w:r>
    </w:p>
    <w:p w14:paraId="6679C560" w14:textId="576CF0CA" w:rsidR="00550C9C" w:rsidRDefault="00550C9C"/>
    <w:sectPr w:rsidR="00550C9C" w:rsidSect="00A925B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B1D88" w14:textId="77777777" w:rsidR="00A925B9" w:rsidRDefault="00A925B9" w:rsidP="00A925B9">
      <w:pPr>
        <w:spacing w:after="0" w:line="240" w:lineRule="auto"/>
      </w:pPr>
      <w:r>
        <w:separator/>
      </w:r>
    </w:p>
  </w:endnote>
  <w:endnote w:type="continuationSeparator" w:id="0">
    <w:p w14:paraId="3405B57A" w14:textId="77777777" w:rsidR="00A925B9" w:rsidRDefault="00A925B9" w:rsidP="00A9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94602" w14:textId="77777777" w:rsidR="00A925B9" w:rsidRDefault="00A925B9" w:rsidP="00A925B9">
      <w:pPr>
        <w:spacing w:after="0" w:line="240" w:lineRule="auto"/>
      </w:pPr>
      <w:r>
        <w:separator/>
      </w:r>
    </w:p>
  </w:footnote>
  <w:footnote w:type="continuationSeparator" w:id="0">
    <w:p w14:paraId="461B218C" w14:textId="77777777" w:rsidR="00A925B9" w:rsidRDefault="00A925B9" w:rsidP="00A92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5ACEA" w14:textId="216BAC0B" w:rsidR="00A925B9" w:rsidRDefault="00A925B9">
    <w:pPr>
      <w:pStyle w:val="Encabezado"/>
    </w:pPr>
    <w:r>
      <w:rPr>
        <w:noProof/>
      </w:rPr>
      <w:drawing>
        <wp:inline distT="0" distB="0" distL="0" distR="0" wp14:anchorId="3AB3F77D" wp14:editId="24CECB54">
          <wp:extent cx="1859280" cy="587037"/>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E_color.jpg"/>
                  <pic:cNvPicPr/>
                </pic:nvPicPr>
                <pic:blipFill>
                  <a:blip r:embed="rId1">
                    <a:extLst>
                      <a:ext uri="{28A0092B-C50C-407E-A947-70E740481C1C}">
                        <a14:useLocalDpi xmlns:a14="http://schemas.microsoft.com/office/drawing/2010/main" val="0"/>
                      </a:ext>
                    </a:extLst>
                  </a:blip>
                  <a:stretch>
                    <a:fillRect/>
                  </a:stretch>
                </pic:blipFill>
                <pic:spPr>
                  <a:xfrm>
                    <a:off x="0" y="0"/>
                    <a:ext cx="1878835" cy="593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F04A2"/>
    <w:multiLevelType w:val="multilevel"/>
    <w:tmpl w:val="B23E61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4082E74"/>
    <w:multiLevelType w:val="hybridMultilevel"/>
    <w:tmpl w:val="98FEEA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E4"/>
    <w:rsid w:val="00090E88"/>
    <w:rsid w:val="000F7888"/>
    <w:rsid w:val="001652AB"/>
    <w:rsid w:val="001D1859"/>
    <w:rsid w:val="003545DB"/>
    <w:rsid w:val="004A0BAD"/>
    <w:rsid w:val="004A7EFA"/>
    <w:rsid w:val="004C462D"/>
    <w:rsid w:val="004E7FD1"/>
    <w:rsid w:val="004F74B7"/>
    <w:rsid w:val="00550C9C"/>
    <w:rsid w:val="005D194B"/>
    <w:rsid w:val="00602729"/>
    <w:rsid w:val="00661EA4"/>
    <w:rsid w:val="00667460"/>
    <w:rsid w:val="00711ED5"/>
    <w:rsid w:val="0072165A"/>
    <w:rsid w:val="007620A2"/>
    <w:rsid w:val="00836CA4"/>
    <w:rsid w:val="00837B0F"/>
    <w:rsid w:val="008E12BF"/>
    <w:rsid w:val="009323E4"/>
    <w:rsid w:val="009569C7"/>
    <w:rsid w:val="009827EE"/>
    <w:rsid w:val="00992CA6"/>
    <w:rsid w:val="009B7BE2"/>
    <w:rsid w:val="00A11884"/>
    <w:rsid w:val="00A46326"/>
    <w:rsid w:val="00A90E5C"/>
    <w:rsid w:val="00A925B9"/>
    <w:rsid w:val="00B86F73"/>
    <w:rsid w:val="00BD7E2D"/>
    <w:rsid w:val="00C03505"/>
    <w:rsid w:val="00C144C7"/>
    <w:rsid w:val="00C94B2B"/>
    <w:rsid w:val="00CA39F3"/>
    <w:rsid w:val="00CA58FB"/>
    <w:rsid w:val="00CC4E13"/>
    <w:rsid w:val="00E11BDB"/>
    <w:rsid w:val="00E2007A"/>
    <w:rsid w:val="00E96AD4"/>
    <w:rsid w:val="00EE5916"/>
    <w:rsid w:val="00FB5ECF"/>
    <w:rsid w:val="00FE0B51"/>
    <w:rsid w:val="00FE0CF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9EDA7"/>
  <w15:chartTrackingRefBased/>
  <w15:docId w15:val="{C0C98E76-F8FF-4047-8663-0D9B0D0F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link w:val="Ttulo4Car"/>
    <w:uiPriority w:val="9"/>
    <w:qFormat/>
    <w:rsid w:val="00C144C7"/>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1EA4"/>
    <w:pPr>
      <w:ind w:left="720"/>
      <w:contextualSpacing/>
    </w:pPr>
  </w:style>
  <w:style w:type="character" w:customStyle="1" w:styleId="Ttulo4Car">
    <w:name w:val="Título 4 Car"/>
    <w:basedOn w:val="Fuentedeprrafopredeter"/>
    <w:link w:val="Ttulo4"/>
    <w:uiPriority w:val="9"/>
    <w:rsid w:val="00C144C7"/>
    <w:rPr>
      <w:rFonts w:ascii="Times New Roman" w:eastAsia="Times New Roman" w:hAnsi="Times New Roman" w:cs="Times New Roman"/>
      <w:b/>
      <w:bCs/>
      <w:sz w:val="24"/>
      <w:szCs w:val="24"/>
      <w:lang w:val="es-ES" w:eastAsia="es-ES"/>
    </w:rPr>
  </w:style>
  <w:style w:type="paragraph" w:styleId="NormalWeb">
    <w:name w:val="Normal (Web)"/>
    <w:basedOn w:val="Normal"/>
    <w:uiPriority w:val="99"/>
    <w:semiHidden/>
    <w:unhideWhenUsed/>
    <w:rsid w:val="00C144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C144C7"/>
    <w:rPr>
      <w:b/>
      <w:bCs/>
    </w:rPr>
  </w:style>
  <w:style w:type="character" w:styleId="nfasis">
    <w:name w:val="Emphasis"/>
    <w:basedOn w:val="Fuentedeprrafopredeter"/>
    <w:uiPriority w:val="20"/>
    <w:qFormat/>
    <w:rsid w:val="00C144C7"/>
    <w:rPr>
      <w:i/>
      <w:iCs/>
    </w:rPr>
  </w:style>
  <w:style w:type="paragraph" w:styleId="Encabezado">
    <w:name w:val="header"/>
    <w:basedOn w:val="Normal"/>
    <w:link w:val="EncabezadoCar"/>
    <w:uiPriority w:val="99"/>
    <w:unhideWhenUsed/>
    <w:rsid w:val="00A925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925B9"/>
  </w:style>
  <w:style w:type="paragraph" w:styleId="Piedepgina">
    <w:name w:val="footer"/>
    <w:basedOn w:val="Normal"/>
    <w:link w:val="PiedepginaCar"/>
    <w:uiPriority w:val="99"/>
    <w:unhideWhenUsed/>
    <w:rsid w:val="00A925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92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62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EEFFF-A176-4CE7-BBA3-90F22D8173CD}">
  <ds:schemaRefs>
    <ds:schemaRef ds:uri="http://schemas.microsoft.com/office/2006/metadata/properties"/>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ddffca97-fd75-4e1d-bc41-cdc37a7ea70d"/>
    <ds:schemaRef ds:uri="3ace992b-8ed0-48a2-b2db-e9457860b8f5"/>
  </ds:schemaRefs>
</ds:datastoreItem>
</file>

<file path=customXml/itemProps2.xml><?xml version="1.0" encoding="utf-8"?>
<ds:datastoreItem xmlns:ds="http://schemas.openxmlformats.org/officeDocument/2006/customXml" ds:itemID="{0A015276-12D5-471D-90A6-0EB48CF4163C}">
  <ds:schemaRefs>
    <ds:schemaRef ds:uri="http://schemas.microsoft.com/sharepoint/v3/contenttype/forms"/>
  </ds:schemaRefs>
</ds:datastoreItem>
</file>

<file path=customXml/itemProps3.xml><?xml version="1.0" encoding="utf-8"?>
<ds:datastoreItem xmlns:ds="http://schemas.openxmlformats.org/officeDocument/2006/customXml" ds:itemID="{3D4B6A74-0D8A-47FC-9854-ABBB8ACFD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973</Words>
  <Characters>5354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3</cp:revision>
  <cp:lastPrinted>2024-12-16T17:08:00Z</cp:lastPrinted>
  <dcterms:created xsi:type="dcterms:W3CDTF">2024-12-17T13:11:00Z</dcterms:created>
  <dcterms:modified xsi:type="dcterms:W3CDTF">2024-12-17T14:15:00Z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