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8D25" w14:textId="77777777" w:rsidR="00ED683B" w:rsidRDefault="00ED683B" w:rsidP="00D35E88">
      <w:pPr>
        <w:spacing w:before="300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ca-ES"/>
        </w:rPr>
      </w:pPr>
    </w:p>
    <w:p w14:paraId="1EBDB8D1" w14:textId="25BC9220" w:rsidR="00C052DB" w:rsidRPr="00ED683B" w:rsidRDefault="00C052DB" w:rsidP="00D35E88">
      <w:pPr>
        <w:spacing w:before="300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ca-ES"/>
        </w:rPr>
      </w:pPr>
      <w:r w:rsidRPr="00ED683B">
        <w:rPr>
          <w:rFonts w:ascii="Verdana" w:eastAsia="Times New Roman" w:hAnsi="Verdana" w:cs="Times New Roman"/>
          <w:b/>
          <w:bCs/>
          <w:sz w:val="24"/>
          <w:szCs w:val="24"/>
          <w:lang w:eastAsia="ca-ES"/>
        </w:rPr>
        <w:t xml:space="preserve">L’Ajuntament del Prat obre diverses convocatòries d’ajuts per facilitar l’accés </w:t>
      </w:r>
      <w:r w:rsidR="00AC03F3" w:rsidRPr="00ED683B">
        <w:rPr>
          <w:rFonts w:ascii="Verdana" w:eastAsia="Times New Roman" w:hAnsi="Verdana" w:cs="Times New Roman"/>
          <w:b/>
          <w:bCs/>
          <w:sz w:val="24"/>
          <w:szCs w:val="24"/>
          <w:lang w:eastAsia="ca-ES"/>
        </w:rPr>
        <w:t>i la disponibilitat de</w:t>
      </w:r>
      <w:r w:rsidRPr="00ED683B">
        <w:rPr>
          <w:rFonts w:ascii="Verdana" w:eastAsia="Times New Roman" w:hAnsi="Verdana" w:cs="Times New Roman"/>
          <w:b/>
          <w:bCs/>
          <w:sz w:val="24"/>
          <w:szCs w:val="24"/>
          <w:lang w:eastAsia="ca-ES"/>
        </w:rPr>
        <w:t xml:space="preserve"> lloguers assequibles</w:t>
      </w:r>
    </w:p>
    <w:p w14:paraId="42660651" w14:textId="72E3F9D7" w:rsidR="00944736" w:rsidRPr="00ED683B" w:rsidRDefault="00C052DB" w:rsidP="00C052DB">
      <w:pPr>
        <w:pStyle w:val="Prrafodelista"/>
        <w:numPr>
          <w:ilvl w:val="0"/>
          <w:numId w:val="1"/>
        </w:numPr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</w:pPr>
      <w:r w:rsidRPr="00ED683B"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  <w:t>La línia de suport a les persones llogateres incorpora, com a novetat, al jovent amb ingressos baixos.</w:t>
      </w:r>
    </w:p>
    <w:p w14:paraId="41BB77F9" w14:textId="240D11E1" w:rsidR="00C052DB" w:rsidRPr="00ED683B" w:rsidRDefault="00C052DB" w:rsidP="00C052DB">
      <w:pPr>
        <w:pStyle w:val="Prrafodelista"/>
        <w:numPr>
          <w:ilvl w:val="0"/>
          <w:numId w:val="1"/>
        </w:numPr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</w:pPr>
      <w:r w:rsidRPr="00ED683B"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  <w:t>Les persones propietàries poden rebre subvencions de fins a 1.500 euros per posar els seus habitatges a disposició de la Borsa de Lloguer social.</w:t>
      </w:r>
    </w:p>
    <w:p w14:paraId="2473AA20" w14:textId="7C3A6039" w:rsidR="00C052DB" w:rsidRPr="00ED683B" w:rsidRDefault="00C052DB" w:rsidP="00C052DB">
      <w:pPr>
        <w:pStyle w:val="Prrafodelista"/>
        <w:numPr>
          <w:ilvl w:val="0"/>
          <w:numId w:val="1"/>
        </w:numPr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</w:pPr>
      <w:r w:rsidRPr="00ED683B"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  <w:t xml:space="preserve">L’empresa municipal Prat Espais </w:t>
      </w:r>
      <w:r w:rsidR="00EA1879" w:rsidRPr="00ED683B"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  <w:t>destinarà, en total, gairebé 2</w:t>
      </w:r>
      <w:r w:rsidR="001771FC" w:rsidRPr="00ED683B"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  <w:t>6</w:t>
      </w:r>
      <w:r w:rsidR="00EA1879" w:rsidRPr="00ED683B"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  <w:t>0.000 euros a aquests ajuts</w:t>
      </w:r>
      <w:r w:rsidR="009B7594" w:rsidRPr="00ED683B">
        <w:rPr>
          <w:rFonts w:ascii="Verdana" w:eastAsia="Times New Roman" w:hAnsi="Verdana" w:cs="Times New Roman"/>
          <w:b/>
          <w:bCs/>
          <w:sz w:val="20"/>
          <w:szCs w:val="20"/>
          <w:lang w:val="ca-ES" w:eastAsia="ca-ES"/>
        </w:rPr>
        <w:t>.</w:t>
      </w:r>
    </w:p>
    <w:p w14:paraId="1C59D888" w14:textId="7679D47F" w:rsidR="00A627F7" w:rsidRPr="00ED683B" w:rsidRDefault="001771FC" w:rsidP="00C052DB">
      <w:pPr>
        <w:spacing w:before="300" w:after="15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  <w:lang w:eastAsia="ca-ES"/>
        </w:rPr>
      </w:pP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L’Ajuntament del Prat</w:t>
      </w:r>
      <w:r w:rsidR="0005533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</w:t>
      </w:r>
      <w:r w:rsidR="00580262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ha obert </w:t>
      </w:r>
      <w:r w:rsidR="0005533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diverses convocatòries d’ajuts a persones llogateres i a persones </w:t>
      </w:r>
      <w:r w:rsidR="00EA1879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que pos</w:t>
      </w:r>
      <w:r w:rsidR="00A627F7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i</w:t>
      </w:r>
      <w:r w:rsidR="00EA1879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n els seus habitatges a disposició de la Borsa de lloguer social.</w:t>
      </w:r>
      <w:r w:rsidR="00A627F7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En total, </w:t>
      </w:r>
      <w:r w:rsidR="00ED4E0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el consistori</w:t>
      </w:r>
      <w:r w:rsidR="00A627F7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invertirà, mitjançant l’empresa m</w:t>
      </w:r>
      <w:bookmarkStart w:id="0" w:name="_GoBack"/>
      <w:bookmarkEnd w:id="0"/>
      <w:r w:rsidR="00A627F7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unicipal</w:t>
      </w:r>
      <w:r w:rsidR="00ED4E0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</w:t>
      </w:r>
      <w:hyperlink r:id="rId10" w:history="1">
        <w:r w:rsidR="00ED4E08" w:rsidRPr="00ED683B">
          <w:rPr>
            <w:rStyle w:val="Hipervnculo"/>
            <w:rFonts w:ascii="Verdana" w:eastAsia="Times New Roman" w:hAnsi="Verdana" w:cs="Times New Roman"/>
            <w:bCs/>
            <w:sz w:val="20"/>
            <w:szCs w:val="20"/>
            <w:lang w:eastAsia="ca-ES"/>
          </w:rPr>
          <w:t>Prat Espais</w:t>
        </w:r>
      </w:hyperlink>
      <w:r w:rsidR="00A627F7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, uns 2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6</w:t>
      </w:r>
      <w:r w:rsidR="00A627F7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0.000 euros.</w:t>
      </w:r>
    </w:p>
    <w:p w14:paraId="22CAF69F" w14:textId="3A8C4CF3" w:rsidR="00A627F7" w:rsidRPr="00ED683B" w:rsidRDefault="00A627F7" w:rsidP="00C052DB">
      <w:pPr>
        <w:spacing w:before="300" w:after="15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  <w:lang w:eastAsia="ca-ES"/>
        </w:rPr>
      </w:pP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La convocatòria d’ajuts al lloguer, que </w:t>
      </w:r>
      <w:r w:rsidR="001771FC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es va obrir </w:t>
      </w:r>
      <w:r w:rsidR="00580262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dimecres</w:t>
      </w:r>
      <w:r w:rsidR="001771FC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20 de setembre, arriba amb una novetat important. Per primer cop, inclou </w:t>
      </w:r>
      <w:r w:rsidR="005E7A4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com a potencials beneficiàries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les persones menors de 36 anys que hagin formalitzat un contracte de lloguer en els darrers 12 mesos i la unitat </w:t>
      </w:r>
      <w:r w:rsidR="005E7A4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de convivència 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de</w:t>
      </w:r>
      <w:r w:rsidR="005E7A4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l</w:t>
      </w:r>
      <w:r w:rsidR="005E7A4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e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s quals tingui uns ingressos inferiors </w:t>
      </w:r>
      <w:r w:rsidR="005E7A4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a 3 vegades l’IRSC ponderat. </w:t>
      </w:r>
      <w:r w:rsidR="002C666F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La partida destinada a aquest col·lectiu és de 35.000 euros i es poden sol·licitar els ajuts fins al 15 de novembre.</w:t>
      </w:r>
    </w:p>
    <w:p w14:paraId="7DD08462" w14:textId="7610D05C" w:rsidR="00AC03F3" w:rsidRPr="00ED683B" w:rsidRDefault="005E7A48" w:rsidP="00C052DB">
      <w:pPr>
        <w:spacing w:before="300" w:after="15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  <w:lang w:eastAsia="ca-ES"/>
        </w:rPr>
      </w:pP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A banda d’aquest</w:t>
      </w:r>
      <w:r w:rsidR="002C666F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a línia de suport específica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per al jovent, la convocatòria inclou també</w:t>
      </w:r>
      <w:r w:rsidR="002C666F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ajuts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, com en anys anteriors, per a les persones que s’han presentat a </w:t>
      </w:r>
      <w:r w:rsidR="002C666F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la convocatòria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de l’Agència de l’Habitatge de Catalunya però n’han quedat fora per manca de pressupost i </w:t>
      </w:r>
      <w:r w:rsidR="000724BB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per </w:t>
      </w: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a les persones amb pocs ingressos que tenen llogat un pis de la borsa de lloguer social.</w:t>
      </w:r>
      <w:r w:rsidR="002C666F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Les persones que es trobin en la primera situació poden presentar la seva sol·licitud fins al 20 d’octubre, mentre que les que es trobin en la segona poden fer-ho fins al 15 de desembre.</w:t>
      </w:r>
    </w:p>
    <w:p w14:paraId="4EE3B5A5" w14:textId="064C6EDC" w:rsidR="005E7A48" w:rsidRPr="00ED683B" w:rsidRDefault="000724BB" w:rsidP="00C052DB">
      <w:pPr>
        <w:spacing w:before="300" w:after="15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  <w:lang w:eastAsia="ca-ES"/>
        </w:rPr>
      </w:pP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En tot</w:t>
      </w:r>
      <w:r w:rsidR="002C666F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s tres casos, per poder sol·licitar els ajuts</w:t>
      </w:r>
      <w:r w:rsidR="00AC03F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, que poden oscil·lar entre els 20 i els 250 euros mensual,</w:t>
      </w:r>
      <w:r w:rsidR="002C666F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cal residir al Prat, ser titular d’un contracte de lloguer i no pagar més de 900 euros al mes</w:t>
      </w:r>
      <w:r w:rsidR="00AC03F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en aquest concepte</w:t>
      </w:r>
      <w:r w:rsidR="002C666F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.</w:t>
      </w:r>
      <w:r w:rsidR="00AC03F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Les persones interessades trobaran més informació i els formularis de sol·licitud a la web de Prat Espais (pratespais.com). </w:t>
      </w:r>
    </w:p>
    <w:p w14:paraId="3D459E67" w14:textId="793893A8" w:rsidR="00544D53" w:rsidRPr="00ED683B" w:rsidRDefault="00544D53" w:rsidP="00C052DB">
      <w:pPr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ca-ES"/>
        </w:rPr>
      </w:pPr>
      <w:r w:rsidRPr="00ED683B">
        <w:rPr>
          <w:rFonts w:ascii="Verdana" w:eastAsia="Times New Roman" w:hAnsi="Verdana" w:cs="Times New Roman"/>
          <w:b/>
          <w:bCs/>
          <w:sz w:val="20"/>
          <w:szCs w:val="20"/>
          <w:lang w:eastAsia="ca-ES"/>
        </w:rPr>
        <w:t xml:space="preserve">Una empenta a la Borsa de lloguer </w:t>
      </w:r>
      <w:r w:rsidR="00247A27" w:rsidRPr="00ED683B">
        <w:rPr>
          <w:rFonts w:ascii="Verdana" w:eastAsia="Times New Roman" w:hAnsi="Verdana" w:cs="Times New Roman"/>
          <w:b/>
          <w:bCs/>
          <w:sz w:val="20"/>
          <w:szCs w:val="20"/>
          <w:lang w:eastAsia="ca-ES"/>
        </w:rPr>
        <w:t>social</w:t>
      </w:r>
    </w:p>
    <w:p w14:paraId="1288A77F" w14:textId="24D5B228" w:rsidR="00D35E88" w:rsidRPr="00ED683B" w:rsidRDefault="000724BB" w:rsidP="00AC03F3">
      <w:pPr>
        <w:spacing w:before="300" w:after="150" w:line="240" w:lineRule="auto"/>
        <w:outlineLvl w:val="2"/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</w:pPr>
      <w:r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Així mateix, </w:t>
      </w:r>
      <w:r w:rsidR="00AC03F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s’obre també la convocatòria d’a</w:t>
      </w:r>
      <w:r w:rsidR="00D35E8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juts de l’Ajuntament per a</w:t>
      </w:r>
      <w:r w:rsidR="00AC03F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les persones propietàries d’</w:t>
      </w:r>
      <w:r w:rsidR="00D35E8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habitatges gestionats per la Borsa de</w:t>
      </w:r>
      <w:r w:rsidR="00544D5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Mediació de</w:t>
      </w:r>
      <w:r w:rsidR="00D35E88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lloguer de Prat Espais</w:t>
      </w:r>
      <w:r w:rsidR="00AC03F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>. L’objectiu d’aquesta mesura és contribuir a evitar la proliferació de pisos buits i a ampliar el parc de lloguer assequible, així com</w:t>
      </w:r>
      <w:r w:rsidR="002E55D4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 </w:t>
      </w:r>
      <w:r w:rsidR="00AC03F3" w:rsidRPr="00ED683B">
        <w:rPr>
          <w:rFonts w:ascii="Verdana" w:eastAsia="Times New Roman" w:hAnsi="Verdana" w:cs="Times New Roman"/>
          <w:bCs/>
          <w:sz w:val="20"/>
          <w:szCs w:val="20"/>
          <w:lang w:eastAsia="ca-ES"/>
        </w:rPr>
        <w:t xml:space="preserve">afavorir un manteniment adequat </w:t>
      </w:r>
      <w:r w:rsidR="00AC03F3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d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els habitatges</w:t>
      </w:r>
      <w:r w:rsidR="00AC03F3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.</w:t>
      </w:r>
    </w:p>
    <w:p w14:paraId="1F8E78BF" w14:textId="75E2734C" w:rsidR="00D35E88" w:rsidRPr="00ED683B" w:rsidRDefault="00544D53" w:rsidP="00544D53">
      <w:pPr>
        <w:spacing w:before="300" w:after="150" w:line="240" w:lineRule="auto"/>
        <w:outlineLvl w:val="2"/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</w:pP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La convocatòria es va obrir el passat </w:t>
      </w:r>
      <w:r w:rsidR="001771FC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20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 de setembre i es tanca el 15 de novembre, sempre que no s’esgoti abans el pressupost. Els ajuts es destinen a cobrir despeses relacionades amb l’habitatge, com 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millores, reparacions, 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actuacions de 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manteniment, substitució d’elements o equips, tramitació de butlletins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, del 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certificat 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lastRenderedPageBreak/>
        <w:t>energètic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 o de la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 cèdula d’habitabilitat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, així com al pagament de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 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l’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IBI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, 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les derrames 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o les</w:t>
      </w:r>
      <w:r w:rsidR="00D35E88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 despeses ordinàries de la comunitat de propietaris. </w:t>
      </w:r>
    </w:p>
    <w:p w14:paraId="37BB0769" w14:textId="3B062CAF" w:rsidR="00D35E88" w:rsidRPr="00ED683B" w:rsidRDefault="00D35E88" w:rsidP="00D35E88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</w:pP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Per a nous habitatges mediats per la Borsa</w:t>
      </w:r>
      <w:r w:rsidR="00167F8B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, l’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import màxim de </w:t>
      </w:r>
      <w:r w:rsidR="00167F8B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la subvenció serà de 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1.500 euros, mentre que</w:t>
      </w:r>
      <w:r w:rsidR="00167F8B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 per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 </w:t>
      </w:r>
      <w:r w:rsidR="00167F8B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a</w:t>
      </w:r>
      <w:r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>ls habitatges de la Borsa que renoven el contracte o fan un nou arrendament dins del programa, l’import màxim serà de 1.200 euros.</w:t>
      </w:r>
      <w:r w:rsidR="00167F8B" w:rsidRPr="00ED683B">
        <w:rPr>
          <w:rFonts w:ascii="Verdana" w:eastAsia="Times New Roman" w:hAnsi="Verdana" w:cs="Times New Roman"/>
          <w:color w:val="333333"/>
          <w:sz w:val="20"/>
          <w:szCs w:val="20"/>
          <w:lang w:eastAsia="ca-ES"/>
        </w:rPr>
        <w:t xml:space="preserve"> Les persones interessades trobaran més informació i el formulari de sol·licitud a la web de Prat Espais. </w:t>
      </w:r>
    </w:p>
    <w:p w14:paraId="7D128088" w14:textId="77777777" w:rsidR="00414E3E" w:rsidRDefault="00414E3E"/>
    <w:sectPr w:rsidR="00414E3E" w:rsidSect="00ED683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5771C" w14:textId="77777777" w:rsidR="00ED683B" w:rsidRDefault="00ED683B" w:rsidP="00ED683B">
      <w:pPr>
        <w:spacing w:after="0" w:line="240" w:lineRule="auto"/>
      </w:pPr>
      <w:r>
        <w:separator/>
      </w:r>
    </w:p>
  </w:endnote>
  <w:endnote w:type="continuationSeparator" w:id="0">
    <w:p w14:paraId="7E8FF769" w14:textId="77777777" w:rsidR="00ED683B" w:rsidRDefault="00ED683B" w:rsidP="00E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C9FB" w14:textId="77777777" w:rsidR="00ED683B" w:rsidRDefault="00ED683B" w:rsidP="00ED683B">
      <w:pPr>
        <w:spacing w:after="0" w:line="240" w:lineRule="auto"/>
      </w:pPr>
      <w:r>
        <w:separator/>
      </w:r>
    </w:p>
  </w:footnote>
  <w:footnote w:type="continuationSeparator" w:id="0">
    <w:p w14:paraId="694863B7" w14:textId="77777777" w:rsidR="00ED683B" w:rsidRDefault="00ED683B" w:rsidP="00E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3E38" w14:textId="2316A1A2" w:rsidR="00ED683B" w:rsidRDefault="00ED683B" w:rsidP="00ED683B">
    <w:pPr>
      <w:pStyle w:val="Encabezado"/>
      <w:jc w:val="center"/>
    </w:pPr>
    <w:r>
      <w:rPr>
        <w:noProof/>
        <w14:ligatures w14:val="standardContextual"/>
      </w:rPr>
      <w:drawing>
        <wp:inline distT="0" distB="0" distL="0" distR="0" wp14:anchorId="36437694" wp14:editId="56AFDD61">
          <wp:extent cx="2095500" cy="759693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H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836" cy="768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E47B0"/>
    <w:multiLevelType w:val="hybridMultilevel"/>
    <w:tmpl w:val="F8A43B94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88"/>
    <w:rsid w:val="00055333"/>
    <w:rsid w:val="000724BB"/>
    <w:rsid w:val="00167F8B"/>
    <w:rsid w:val="001771FC"/>
    <w:rsid w:val="00247A27"/>
    <w:rsid w:val="002C666F"/>
    <w:rsid w:val="002E55D4"/>
    <w:rsid w:val="003C2B91"/>
    <w:rsid w:val="003E3154"/>
    <w:rsid w:val="00414E3E"/>
    <w:rsid w:val="00544D53"/>
    <w:rsid w:val="00580262"/>
    <w:rsid w:val="005E7A48"/>
    <w:rsid w:val="00916A9E"/>
    <w:rsid w:val="00944736"/>
    <w:rsid w:val="009B7594"/>
    <w:rsid w:val="00A627F7"/>
    <w:rsid w:val="00AC03F3"/>
    <w:rsid w:val="00C052DB"/>
    <w:rsid w:val="00D35E88"/>
    <w:rsid w:val="00EA1879"/>
    <w:rsid w:val="00ED4E08"/>
    <w:rsid w:val="00E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D3C13"/>
  <w15:chartTrackingRefBased/>
  <w15:docId w15:val="{4FBF3A0B-51D7-4B40-AC61-72CA6A7F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E88"/>
    <w:rPr>
      <w:kern w:val="0"/>
      <w:lang w:val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3154"/>
    <w:pPr>
      <w:keepNext/>
      <w:keepLines/>
      <w:spacing w:before="240" w:after="120"/>
      <w:jc w:val="both"/>
      <w:outlineLvl w:val="0"/>
    </w:pPr>
    <w:rPr>
      <w:rFonts w:ascii="Open Sans" w:eastAsiaTheme="majorEastAsia" w:hAnsi="Open Sans" w:cstheme="majorBidi"/>
      <w:color w:val="70AD47" w:themeColor="accent6"/>
      <w:kern w:val="2"/>
      <w:sz w:val="32"/>
      <w:szCs w:val="32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3154"/>
    <w:pPr>
      <w:keepNext/>
      <w:keepLines/>
      <w:spacing w:before="40" w:after="0"/>
      <w:jc w:val="both"/>
      <w:outlineLvl w:val="1"/>
    </w:pPr>
    <w:rPr>
      <w:rFonts w:ascii="Open Sans" w:eastAsiaTheme="majorEastAsia" w:hAnsi="Open Sans" w:cstheme="majorBidi"/>
      <w:color w:val="70AD47" w:themeColor="accent6"/>
      <w:kern w:val="2"/>
      <w:sz w:val="26"/>
      <w:szCs w:val="26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ATESPAIS">
    <w:name w:val="PRAT ESPAIS"/>
    <w:basedOn w:val="Normal"/>
    <w:qFormat/>
    <w:rsid w:val="003E3154"/>
    <w:pPr>
      <w:jc w:val="both"/>
    </w:pPr>
    <w:rPr>
      <w:rFonts w:ascii="Open Sans" w:hAnsi="Open Sans"/>
      <w:kern w:val="2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3E3154"/>
    <w:rPr>
      <w:rFonts w:ascii="Open Sans" w:eastAsiaTheme="majorEastAsia" w:hAnsi="Open Sans" w:cstheme="majorBidi"/>
      <w:color w:val="70AD47" w:themeColor="accent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3154"/>
    <w:rPr>
      <w:rFonts w:ascii="Open Sans" w:eastAsiaTheme="majorEastAsia" w:hAnsi="Open Sans" w:cstheme="majorBidi"/>
      <w:color w:val="70AD47" w:themeColor="accent6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3E3154"/>
    <w:pPr>
      <w:spacing w:after="0" w:line="240" w:lineRule="auto"/>
      <w:contextualSpacing/>
      <w:jc w:val="both"/>
    </w:pPr>
    <w:rPr>
      <w:rFonts w:ascii="Open Sans" w:eastAsiaTheme="majorEastAsia" w:hAnsi="Open Sans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E3154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E3154"/>
    <w:pPr>
      <w:contextualSpacing/>
      <w:jc w:val="both"/>
    </w:pPr>
    <w:rPr>
      <w:rFonts w:ascii="Open Sans" w:hAnsi="Open Sans"/>
      <w:kern w:val="2"/>
      <w:lang w:val="es-ES"/>
      <w14:ligatures w14:val="standardContextual"/>
    </w:rPr>
  </w:style>
  <w:style w:type="paragraph" w:styleId="TtuloTDC">
    <w:name w:val="TOC Heading"/>
    <w:basedOn w:val="Ttulo1"/>
    <w:next w:val="Normal"/>
    <w:uiPriority w:val="39"/>
    <w:unhideWhenUsed/>
    <w:qFormat/>
    <w:rsid w:val="003E3154"/>
    <w:pPr>
      <w:spacing w:after="0"/>
      <w:jc w:val="left"/>
      <w:outlineLvl w:val="9"/>
    </w:pPr>
    <w:rPr>
      <w:rFonts w:asciiTheme="majorHAnsi" w:hAnsiTheme="majorHAnsi"/>
      <w:color w:val="2F5496" w:themeColor="accent1" w:themeShade="BF"/>
      <w:kern w:val="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35E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6A9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D6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83B"/>
    <w:rPr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D6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83B"/>
    <w:rPr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ratespais.com/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2" ma:contentTypeDescription="Crear nuevo documento." ma:contentTypeScope="" ma:versionID="e4c224bcf361c9721078cd9c0ef0a7cf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9ca61b5703f3d31e29eef0581c53c1e1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86F1C440-F201-4B77-9576-1234CBD78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E0FDF-8DEC-4C95-A27D-7C34715C9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CC291-F50E-498C-BE83-7922E9705368}">
  <ds:schemaRefs>
    <ds:schemaRef ds:uri="http://purl.org/dc/dcmitype/"/>
    <ds:schemaRef ds:uri="ddffca97-fd75-4e1d-bc41-cdc37a7ea70d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ace992b-8ed0-48a2-b2db-e9457860b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Barba</dc:creator>
  <cp:keywords/>
  <dc:description/>
  <cp:lastModifiedBy>Bermejo Moure, Esther</cp:lastModifiedBy>
  <cp:revision>6</cp:revision>
  <dcterms:created xsi:type="dcterms:W3CDTF">2023-09-21T08:54:00Z</dcterms:created>
  <dcterms:modified xsi:type="dcterms:W3CDTF">2023-09-26T09:45:00Z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